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A6" w:rsidRPr="008C09C8" w:rsidRDefault="002A3DA6" w:rsidP="002A3DA6">
      <w:pPr>
        <w:shd w:val="clear" w:color="auto" w:fill="FFFFFF"/>
        <w:spacing w:after="264"/>
        <w:jc w:val="center"/>
        <w:outlineLvl w:val="1"/>
        <w:rPr>
          <w:rFonts w:asciiTheme="minorHAnsi" w:hAnsiTheme="minorHAnsi" w:cs="Arial"/>
          <w:b/>
          <w:bCs/>
          <w:color w:val="FF0000"/>
          <w:kern w:val="36"/>
          <w:sz w:val="45"/>
          <w:szCs w:val="45"/>
        </w:rPr>
      </w:pPr>
      <w:r w:rsidRPr="008C09C8">
        <w:rPr>
          <w:rFonts w:asciiTheme="minorHAnsi" w:hAnsiTheme="minorHAnsi" w:cs="Arial"/>
          <w:b/>
          <w:bCs/>
          <w:color w:val="FF0000"/>
          <w:kern w:val="36"/>
          <w:sz w:val="45"/>
          <w:szCs w:val="45"/>
        </w:rPr>
        <w:t>Что делать, если Ваш ребенок задержан сотрудниками полиции?</w:t>
      </w:r>
    </w:p>
    <w:p w:rsidR="002A3DA6" w:rsidRDefault="002A3DA6" w:rsidP="002A3DA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C09C8">
        <w:rPr>
          <w:rFonts w:asciiTheme="minorHAnsi" w:hAnsiTheme="minorHAnsi" w:cs="Arial"/>
          <w:b/>
          <w:color w:val="0000CC"/>
          <w:sz w:val="24"/>
          <w:szCs w:val="24"/>
        </w:rPr>
        <w:t>В подразделения внутренних дел в соответствии с действующим законодательством могут доставляться:</w:t>
      </w:r>
      <w:r w:rsidRPr="008C09C8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2A3DA6" w:rsidRDefault="002A3DA6" w:rsidP="002A3DA6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3DA6">
        <w:rPr>
          <w:rFonts w:asciiTheme="minorHAnsi" w:hAnsiTheme="minorHAnsi" w:cs="Arial"/>
          <w:color w:val="000000"/>
          <w:sz w:val="24"/>
          <w:szCs w:val="24"/>
        </w:rPr>
        <w:t xml:space="preserve">безнадзорные и беспризорные дети; </w:t>
      </w:r>
    </w:p>
    <w:p w:rsidR="002A3DA6" w:rsidRDefault="002A3DA6" w:rsidP="002A3DA6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3DA6">
        <w:rPr>
          <w:rFonts w:asciiTheme="minorHAnsi" w:hAnsiTheme="minorHAnsi" w:cs="Arial"/>
          <w:color w:val="000000"/>
          <w:sz w:val="24"/>
          <w:szCs w:val="24"/>
        </w:rPr>
        <w:t xml:space="preserve">дети, совершившие общественно опасные деяния (занимающиеся бродяжничеством, попрошайничеством, употребляющие наркотики, токсичные вещества, пиво и иную алкогольную продукцию); </w:t>
      </w:r>
    </w:p>
    <w:p w:rsidR="002A3DA6" w:rsidRDefault="002A3DA6" w:rsidP="002A3DA6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3DA6">
        <w:rPr>
          <w:rFonts w:asciiTheme="minorHAnsi" w:hAnsiTheme="minorHAnsi" w:cs="Arial"/>
          <w:color w:val="000000"/>
          <w:sz w:val="24"/>
          <w:szCs w:val="24"/>
        </w:rPr>
        <w:t>подростки, достигшие 16-летнего возраста, совершившие админист</w:t>
      </w:r>
      <w:r>
        <w:rPr>
          <w:rFonts w:asciiTheme="minorHAnsi" w:hAnsiTheme="minorHAnsi" w:cs="Arial"/>
          <w:color w:val="000000"/>
          <w:sz w:val="24"/>
          <w:szCs w:val="24"/>
        </w:rPr>
        <w:t>ративные правонарушения;</w:t>
      </w:r>
      <w:r w:rsidRPr="002A3DA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2A3DA6" w:rsidRPr="002A3DA6" w:rsidRDefault="002A3DA6" w:rsidP="002A3DA6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3DA6">
        <w:rPr>
          <w:rFonts w:asciiTheme="minorHAnsi" w:hAnsiTheme="minorHAnsi" w:cs="Arial"/>
          <w:color w:val="000000"/>
          <w:sz w:val="24"/>
          <w:szCs w:val="24"/>
        </w:rPr>
        <w:t xml:space="preserve">подростки старше 14 лет по подозрению в совершении преступления. </w:t>
      </w:r>
    </w:p>
    <w:p w:rsidR="002A3DA6" w:rsidRPr="008C09C8" w:rsidRDefault="002A3DA6" w:rsidP="002A3DA6">
      <w:pPr>
        <w:shd w:val="clear" w:color="auto" w:fill="FFFFFF"/>
        <w:spacing w:before="120" w:after="312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C09C8">
        <w:rPr>
          <w:rFonts w:asciiTheme="minorHAnsi" w:hAnsiTheme="minorHAnsi" w:cs="Arial"/>
          <w:bCs/>
          <w:i/>
          <w:iCs/>
          <w:color w:val="000000"/>
          <w:sz w:val="24"/>
          <w:szCs w:val="24"/>
        </w:rPr>
        <w:t>Нахождение ребенка на улице без документов либо в дневное время без сопровождения взрослых, а также установление личности ребенка не являются основаниями для их доставления в органы внутренних дел.</w:t>
      </w:r>
    </w:p>
    <w:p w:rsidR="002A3DA6" w:rsidRPr="008C09C8" w:rsidRDefault="002A3DA6" w:rsidP="002A3DA6">
      <w:pPr>
        <w:shd w:val="clear" w:color="auto" w:fill="FFFFFF"/>
        <w:spacing w:before="120" w:line="276" w:lineRule="auto"/>
        <w:jc w:val="both"/>
        <w:rPr>
          <w:rFonts w:asciiTheme="minorHAnsi" w:hAnsiTheme="minorHAnsi" w:cs="Arial"/>
          <w:b/>
          <w:color w:val="0000CC"/>
          <w:sz w:val="24"/>
          <w:szCs w:val="24"/>
        </w:rPr>
      </w:pPr>
      <w:r w:rsidRPr="008C09C8">
        <w:rPr>
          <w:rFonts w:asciiTheme="minorHAnsi" w:hAnsiTheme="minorHAnsi" w:cs="Arial"/>
          <w:b/>
          <w:bCs/>
          <w:color w:val="0000CC"/>
          <w:sz w:val="24"/>
          <w:szCs w:val="24"/>
        </w:rPr>
        <w:t>Сколько времени Ваш ребенок может находиться в полиции?</w:t>
      </w:r>
    </w:p>
    <w:p w:rsidR="002A3DA6" w:rsidRPr="008C09C8" w:rsidRDefault="002A3DA6" w:rsidP="002A3DA6">
      <w:pPr>
        <w:shd w:val="clear" w:color="auto" w:fill="FFFFFF"/>
        <w:spacing w:before="120" w:after="312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C09C8">
        <w:rPr>
          <w:rFonts w:asciiTheme="minorHAnsi" w:hAnsiTheme="minorHAnsi" w:cs="Arial"/>
          <w:color w:val="000000"/>
          <w:sz w:val="24"/>
          <w:szCs w:val="24"/>
        </w:rPr>
        <w:t xml:space="preserve">- В соответствии с п. 1 ч. 2 ст. 21 Федерального закона от 24.06.1999 </w:t>
      </w:r>
      <w:r w:rsidRPr="008C09C8">
        <w:rPr>
          <w:rFonts w:asciiTheme="minorHAnsi" w:hAnsiTheme="minorHAnsi" w:cs="Arial"/>
          <w:color w:val="000000"/>
          <w:sz w:val="24"/>
          <w:szCs w:val="24"/>
        </w:rPr>
        <w:br/>
        <w:t xml:space="preserve">№ 120-ФЗ «Об основах системы профилактики безнадзорности </w:t>
      </w:r>
      <w:r w:rsidRPr="008C09C8">
        <w:rPr>
          <w:rFonts w:asciiTheme="minorHAnsi" w:hAnsiTheme="minorHAnsi" w:cs="Arial"/>
          <w:color w:val="000000"/>
          <w:sz w:val="24"/>
          <w:szCs w:val="24"/>
        </w:rPr>
        <w:br/>
        <w:t>и правонарушений несовершеннолетних» несовершеннолетние могут находиться в органах внутренних дел не более трех часов. О каждом случае доставления несовершеннолетнего в подразделение органов внутренних дел составляется протокол.</w:t>
      </w:r>
    </w:p>
    <w:p w:rsidR="002A3DA6" w:rsidRPr="008C09C8" w:rsidRDefault="002A3DA6" w:rsidP="002A3DA6">
      <w:pPr>
        <w:shd w:val="clear" w:color="auto" w:fill="FFFFFF"/>
        <w:spacing w:before="120" w:after="312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C09C8">
        <w:rPr>
          <w:rFonts w:asciiTheme="minorHAnsi" w:hAnsiTheme="minorHAnsi" w:cs="Arial"/>
          <w:color w:val="000000"/>
          <w:sz w:val="24"/>
          <w:szCs w:val="24"/>
        </w:rPr>
        <w:t xml:space="preserve">-Если подросток задержан по подозрению в совершении преступления, </w:t>
      </w:r>
      <w:r w:rsidRPr="008C09C8">
        <w:rPr>
          <w:rFonts w:asciiTheme="minorHAnsi" w:hAnsiTheme="minorHAnsi" w:cs="Arial"/>
          <w:color w:val="000000"/>
          <w:sz w:val="24"/>
          <w:szCs w:val="24"/>
        </w:rPr>
        <w:br/>
        <w:t xml:space="preserve">и судом ему не избрана мера пресечения в виде заключения под стражу, </w:t>
      </w:r>
      <w:r w:rsidRPr="008C09C8">
        <w:rPr>
          <w:rFonts w:asciiTheme="minorHAnsi" w:hAnsiTheme="minorHAnsi" w:cs="Arial"/>
          <w:color w:val="000000"/>
          <w:sz w:val="24"/>
          <w:szCs w:val="24"/>
        </w:rPr>
        <w:br/>
        <w:t xml:space="preserve">он согласно </w:t>
      </w:r>
      <w:proofErr w:type="gramStart"/>
      <w:r w:rsidRPr="008C09C8">
        <w:rPr>
          <w:rFonts w:asciiTheme="minorHAnsi" w:hAnsiTheme="minorHAnsi" w:cs="Arial"/>
          <w:color w:val="000000"/>
          <w:sz w:val="24"/>
          <w:szCs w:val="24"/>
        </w:rPr>
        <w:t>требованиям</w:t>
      </w:r>
      <w:proofErr w:type="gramEnd"/>
      <w:r w:rsidRPr="008C09C8">
        <w:rPr>
          <w:rFonts w:asciiTheme="minorHAnsi" w:hAnsiTheme="minorHAnsi" w:cs="Arial"/>
          <w:color w:val="000000"/>
          <w:sz w:val="24"/>
          <w:szCs w:val="24"/>
        </w:rPr>
        <w:t xml:space="preserve"> ст. 94 Уголовно-процессуального кодекса </w:t>
      </w:r>
      <w:r w:rsidRPr="008C09C8">
        <w:rPr>
          <w:rFonts w:asciiTheme="minorHAnsi" w:hAnsiTheme="minorHAnsi" w:cs="Arial"/>
          <w:color w:val="000000"/>
          <w:sz w:val="24"/>
          <w:szCs w:val="24"/>
        </w:rPr>
        <w:br/>
        <w:t xml:space="preserve">Российской Федерации должен быть освобожден по истечении 48 часов </w:t>
      </w:r>
      <w:r w:rsidRPr="008C09C8">
        <w:rPr>
          <w:rFonts w:asciiTheme="minorHAnsi" w:hAnsiTheme="minorHAnsi" w:cs="Arial"/>
          <w:color w:val="000000"/>
          <w:sz w:val="24"/>
          <w:szCs w:val="24"/>
        </w:rPr>
        <w:br/>
        <w:t>с момента задержания.</w:t>
      </w:r>
    </w:p>
    <w:p w:rsidR="002A3DA6" w:rsidRPr="008C09C8" w:rsidRDefault="002A3DA6" w:rsidP="002A3DA6">
      <w:pPr>
        <w:shd w:val="clear" w:color="auto" w:fill="FFFFFF"/>
        <w:spacing w:before="120" w:line="276" w:lineRule="auto"/>
        <w:jc w:val="both"/>
        <w:rPr>
          <w:rFonts w:asciiTheme="minorHAnsi" w:hAnsiTheme="minorHAnsi" w:cs="Arial"/>
          <w:b/>
          <w:color w:val="0000CC"/>
          <w:sz w:val="24"/>
          <w:szCs w:val="24"/>
        </w:rPr>
      </w:pPr>
      <w:r w:rsidRPr="008C09C8">
        <w:rPr>
          <w:rFonts w:asciiTheme="minorHAnsi" w:hAnsiTheme="minorHAnsi" w:cs="Arial"/>
          <w:b/>
          <w:bCs/>
          <w:color w:val="0000CC"/>
          <w:sz w:val="24"/>
          <w:szCs w:val="24"/>
        </w:rPr>
        <w:t>Должны ли Вам сообщить о доставлении ребенка в орган внутренних дел?</w:t>
      </w:r>
    </w:p>
    <w:p w:rsidR="002A3DA6" w:rsidRPr="008C09C8" w:rsidRDefault="002A3DA6" w:rsidP="002A3DA6">
      <w:pPr>
        <w:shd w:val="clear" w:color="auto" w:fill="FFFFFF"/>
        <w:spacing w:before="120" w:after="312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C09C8">
        <w:rPr>
          <w:rFonts w:asciiTheme="minorHAnsi" w:hAnsiTheme="minorHAnsi" w:cs="Arial"/>
          <w:color w:val="000000"/>
          <w:sz w:val="24"/>
          <w:szCs w:val="24"/>
        </w:rPr>
        <w:t>- Обязательно! Так, например, в соответствии с ч. 4 ст. 27.3 Кодекса Российской Федерации об административных правонарушениях родители (законные представители) в обязательном порядке уведомляются о задержании несовершеннолетнего. В случае задержания несовершеннолетнего по подозрению в совершении преступления дознаватель, следователь в силу ч. 1 ст. 96 Уголовно-процессуального кодекса Российской Федерации обязан уведомить близких родственников несовершеннолетнего подозреваемого не позднее 12 часов с момент его задержания.</w:t>
      </w:r>
    </w:p>
    <w:p w:rsidR="002A3DA6" w:rsidRPr="008C09C8" w:rsidRDefault="002A3DA6" w:rsidP="002A3DA6">
      <w:pPr>
        <w:shd w:val="clear" w:color="auto" w:fill="FFFFFF"/>
        <w:spacing w:before="120" w:after="312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C09C8">
        <w:rPr>
          <w:rFonts w:asciiTheme="minorHAnsi" w:hAnsiTheme="minorHAnsi" w:cs="Arial"/>
          <w:color w:val="000000"/>
          <w:sz w:val="24"/>
          <w:szCs w:val="24"/>
        </w:rPr>
        <w:t>Если Вы считаете, что незаконными действиями сотрудников органов внутренних дел нарушены права Вашего ребенка, Вам следует обратиться с соответствующим заявлением в органы прокуратуры города Москвы. По Вашим доводам будет проведена проверка и при наличии оснований приняты меры прокурорского реагирования.</w:t>
      </w:r>
    </w:p>
    <w:p w:rsidR="00832BCC" w:rsidRDefault="00832BCC" w:rsidP="002A3DA6">
      <w:pPr>
        <w:pStyle w:val="3"/>
        <w:rPr>
          <w:sz w:val="24"/>
          <w:szCs w:val="24"/>
        </w:rPr>
      </w:pPr>
      <w:bookmarkStart w:id="0" w:name="_GoBack"/>
      <w:bookmarkEnd w:id="0"/>
    </w:p>
    <w:sectPr w:rsidR="00832BCC" w:rsidSect="002A3DA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B6F4C"/>
    <w:multiLevelType w:val="hybridMultilevel"/>
    <w:tmpl w:val="3D58B200"/>
    <w:lvl w:ilvl="0" w:tplc="4B28D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42ED7"/>
    <w:multiLevelType w:val="hybridMultilevel"/>
    <w:tmpl w:val="5A68B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6"/>
    <w:rsid w:val="00073710"/>
    <w:rsid w:val="000C2736"/>
    <w:rsid w:val="000C3F3E"/>
    <w:rsid w:val="000F6014"/>
    <w:rsid w:val="00193074"/>
    <w:rsid w:val="001B6CF8"/>
    <w:rsid w:val="001F7E3F"/>
    <w:rsid w:val="00297D33"/>
    <w:rsid w:val="002A3DA6"/>
    <w:rsid w:val="00367CD6"/>
    <w:rsid w:val="0039785E"/>
    <w:rsid w:val="003D4EBE"/>
    <w:rsid w:val="003E641D"/>
    <w:rsid w:val="003F3CBC"/>
    <w:rsid w:val="00420F71"/>
    <w:rsid w:val="004359BA"/>
    <w:rsid w:val="0048332F"/>
    <w:rsid w:val="004C2862"/>
    <w:rsid w:val="004E0AEF"/>
    <w:rsid w:val="00521A7F"/>
    <w:rsid w:val="00577EFB"/>
    <w:rsid w:val="005D1025"/>
    <w:rsid w:val="006360EF"/>
    <w:rsid w:val="00667C45"/>
    <w:rsid w:val="0074183E"/>
    <w:rsid w:val="007D2486"/>
    <w:rsid w:val="00817336"/>
    <w:rsid w:val="00820BBB"/>
    <w:rsid w:val="00832BCC"/>
    <w:rsid w:val="008A685C"/>
    <w:rsid w:val="008D376A"/>
    <w:rsid w:val="009A0260"/>
    <w:rsid w:val="00A52236"/>
    <w:rsid w:val="00A74E8B"/>
    <w:rsid w:val="00A84ABF"/>
    <w:rsid w:val="00B15FA8"/>
    <w:rsid w:val="00CB6BC1"/>
    <w:rsid w:val="00CE25A8"/>
    <w:rsid w:val="00D16948"/>
    <w:rsid w:val="00D9653D"/>
    <w:rsid w:val="00DA263D"/>
    <w:rsid w:val="00E36C6E"/>
    <w:rsid w:val="00E62114"/>
    <w:rsid w:val="00E86ECA"/>
    <w:rsid w:val="00ED1FE5"/>
    <w:rsid w:val="00EF3C0F"/>
    <w:rsid w:val="00F561CC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DAF82-FDC4-4AFC-AA9A-BC87B28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25"/>
    <w:rPr>
      <w:rFonts w:eastAsia="Calibri"/>
      <w:sz w:val="26"/>
      <w:szCs w:val="22"/>
      <w:lang w:eastAsia="en-US"/>
    </w:rPr>
  </w:style>
  <w:style w:type="paragraph" w:styleId="1">
    <w:name w:val="heading 1"/>
    <w:basedOn w:val="a"/>
    <w:next w:val="a"/>
    <w:qFormat/>
    <w:rsid w:val="005D102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D1025"/>
    <w:pPr>
      <w:keepNext/>
      <w:jc w:val="right"/>
      <w:outlineLvl w:val="3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D1025"/>
    <w:rPr>
      <w:i/>
      <w:iCs/>
    </w:rPr>
  </w:style>
  <w:style w:type="paragraph" w:styleId="2">
    <w:name w:val="Body Text 2"/>
    <w:basedOn w:val="a"/>
    <w:semiHidden/>
    <w:rsid w:val="005D1025"/>
    <w:rPr>
      <w:b/>
      <w:bCs/>
    </w:rPr>
  </w:style>
  <w:style w:type="paragraph" w:styleId="3">
    <w:name w:val="Body Text 3"/>
    <w:basedOn w:val="a"/>
    <w:semiHidden/>
    <w:rsid w:val="005D1025"/>
    <w:pPr>
      <w:jc w:val="both"/>
    </w:pPr>
  </w:style>
  <w:style w:type="character" w:styleId="a4">
    <w:name w:val="Strong"/>
    <w:basedOn w:val="a0"/>
    <w:uiPriority w:val="22"/>
    <w:qFormat/>
    <w:rsid w:val="00E36C6E"/>
    <w:rPr>
      <w:b/>
      <w:bCs/>
    </w:rPr>
  </w:style>
  <w:style w:type="character" w:styleId="a5">
    <w:name w:val="Hyperlink"/>
    <w:basedOn w:val="a0"/>
    <w:uiPriority w:val="99"/>
    <w:semiHidden/>
    <w:unhideWhenUsed/>
    <w:rsid w:val="00E36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A8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1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Интернет-угроза для детей</vt:lpstr>
    </vt:vector>
  </TitlesOfParts>
  <Company>КУдП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Интернет-угроза для детей</dc:title>
  <dc:creator>Дарья</dc:creator>
  <cp:lastModifiedBy>Nataliya Alyoshina</cp:lastModifiedBy>
  <cp:revision>2</cp:revision>
  <dcterms:created xsi:type="dcterms:W3CDTF">2016-03-28T19:01:00Z</dcterms:created>
  <dcterms:modified xsi:type="dcterms:W3CDTF">2016-03-28T19:01:00Z</dcterms:modified>
</cp:coreProperties>
</file>